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67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0069-01-2026-000565-09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Истомина Игоря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UserDefinedgrp-33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UserDefinedgrp-33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Истомин И.В.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3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12.08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Инспекцию ФНС России по г. Сургуту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налоговую декларацию по налогу на добавленную стоимость за 2 квартал 2025 года, </w:t>
      </w:r>
      <w:r>
        <w:rPr>
          <w:rFonts w:ascii="Times New Roman" w:eastAsia="Times New Roman" w:hAnsi="Times New Roman" w:cs="Times New Roman"/>
          <w:sz w:val="25"/>
          <w:szCs w:val="25"/>
        </w:rPr>
        <w:t>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>ро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</w:t>
      </w:r>
      <w:r>
        <w:rPr>
          <w:rFonts w:ascii="Times New Roman" w:eastAsia="Times New Roman" w:hAnsi="Times New Roman" w:cs="Times New Roman"/>
          <w:sz w:val="25"/>
          <w:szCs w:val="25"/>
        </w:rPr>
        <w:t>налоговой декларации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налогу на добавленную стоимость за 2 квартал 2025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п.1 ст. 23, п.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>
        <w:rPr>
          <w:rFonts w:ascii="Times New Roman" w:eastAsia="Times New Roman" w:hAnsi="Times New Roman" w:cs="Times New Roman"/>
          <w:sz w:val="25"/>
          <w:szCs w:val="25"/>
        </w:rPr>
        <w:t>174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Истомин И.В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Истомина И.В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>
        <w:rPr>
          <w:rFonts w:ascii="Times New Roman" w:eastAsia="Times New Roman" w:hAnsi="Times New Roman" w:cs="Times New Roman"/>
          <w:sz w:val="25"/>
          <w:szCs w:val="25"/>
        </w:rPr>
        <w:t>174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 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алогоплательщики (в том числе являющиеся налоговыми агентами), а также лица, указанные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900200/entry/1610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8 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161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900200/entry/173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5 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173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НК РФ</w:t>
      </w:r>
      <w:r>
        <w:rPr>
          <w:rFonts w:ascii="Times New Roman" w:eastAsia="Times New Roman" w:hAnsi="Times New Roman" w:cs="Times New Roman"/>
          <w:sz w:val="26"/>
          <w:szCs w:val="26"/>
        </w:rPr>
        <w:t>, обязаны представить в налоговые органы по месту своего учета соответствующую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900200/paragraph/10174/number/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по установленному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900200/paragraph/10174/number/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формату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электронной форме по телекоммуникационным каналам связи через оператора </w:t>
      </w:r>
      <w:r>
        <w:rPr>
          <w:rFonts w:ascii="Times New Roman" w:eastAsia="Times New Roman" w:hAnsi="Times New Roman" w:cs="Times New Roman"/>
          <w:sz w:val="26"/>
          <w:szCs w:val="26"/>
        </w:rPr>
        <w:t>электронного документооборота в срок не позднее 25-го числа месяца, следующего за истекшим налоговым периодом, если иное не предусмотрено главой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21 НК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Истомина И.В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35488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4480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2582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Истомина И.В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Истомина И.В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Истомина Игоря Владимировича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67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3rplc-12">
    <w:name w:val="cat-UserDefined grp-33 rplc-12"/>
    <w:basedOn w:val="DefaultParagraphFont"/>
  </w:style>
  <w:style w:type="character" w:customStyle="1" w:styleId="cat-UserDefinedgrp-33rplc-18">
    <w:name w:val="cat-UserDefined grp-33 rplc-18"/>
    <w:basedOn w:val="DefaultParagraphFont"/>
  </w:style>
  <w:style w:type="character" w:customStyle="1" w:styleId="cat-UserDefinedgrp-33rplc-22">
    <w:name w:val="cat-UserDefined grp-33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